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jc w:val="center"/>
        <w:rPr>
          <w:rFonts w:ascii="微软雅黑" w:hAnsi="微软雅黑" w:eastAsia="微软雅黑" w:cs="微软雅黑"/>
          <w:b/>
          <w:color w:val="000000"/>
          <w:kern w:val="0"/>
          <w:sz w:val="36"/>
          <w:szCs w:val="36"/>
          <w:shd w:val="clear" w:color="auto" w:fill="FFFFFF"/>
        </w:rPr>
      </w:pPr>
      <w:bookmarkStart w:id="0" w:name="_GoBack"/>
      <w:r>
        <w:rPr>
          <w:rFonts w:ascii="微软雅黑" w:hAnsi="微软雅黑" w:eastAsia="微软雅黑" w:cs="微软雅黑"/>
          <w:b/>
          <w:color w:val="000000"/>
          <w:kern w:val="0"/>
          <w:sz w:val="36"/>
          <w:szCs w:val="36"/>
          <w:shd w:val="clear" w:color="auto" w:fill="FFFFFF"/>
        </w:rPr>
        <w:t>关于举办</w:t>
      </w:r>
      <w:r>
        <w:rPr>
          <w:rFonts w:hint="eastAsia" w:ascii="微软雅黑" w:hAnsi="微软雅黑" w:eastAsia="微软雅黑" w:cs="微软雅黑"/>
          <w:b/>
          <w:color w:val="000000"/>
          <w:kern w:val="0"/>
          <w:sz w:val="36"/>
          <w:szCs w:val="36"/>
          <w:shd w:val="clear" w:color="auto" w:fill="FFFFFF"/>
        </w:rPr>
        <w:t>知识产权律师业务培训系列讲座之</w:t>
      </w:r>
      <w:r>
        <w:rPr>
          <w:rFonts w:ascii="微软雅黑" w:hAnsi="微软雅黑" w:eastAsia="微软雅黑" w:cs="微软雅黑"/>
          <w:b/>
          <w:color w:val="000000"/>
          <w:kern w:val="0"/>
          <w:sz w:val="36"/>
          <w:szCs w:val="36"/>
          <w:shd w:val="clear" w:color="auto" w:fill="FFFFFF"/>
        </w:rPr>
        <w:t>“专利授权确权行政诉讼</w:t>
      </w:r>
      <w:r>
        <w:rPr>
          <w:rFonts w:hint="eastAsia" w:ascii="微软雅黑" w:hAnsi="微软雅黑" w:eastAsia="微软雅黑" w:cs="微软雅黑"/>
          <w:b/>
          <w:color w:val="000000"/>
          <w:kern w:val="0"/>
          <w:sz w:val="36"/>
          <w:szCs w:val="36"/>
          <w:shd w:val="clear" w:color="auto" w:fill="FFFFFF"/>
        </w:rPr>
        <w:t xml:space="preserve"> </w:t>
      </w:r>
      <w:r>
        <w:rPr>
          <w:rFonts w:ascii="微软雅黑" w:hAnsi="微软雅黑" w:eastAsia="微软雅黑" w:cs="微软雅黑"/>
          <w:b/>
          <w:color w:val="000000"/>
          <w:kern w:val="0"/>
          <w:sz w:val="36"/>
          <w:szCs w:val="36"/>
          <w:shd w:val="clear" w:color="auto" w:fill="FFFFFF"/>
        </w:rPr>
        <w:t>”的通知</w:t>
      </w:r>
    </w:p>
    <w:bookmarkEnd w:id="0"/>
    <w:p>
      <w:pPr>
        <w:widowControl/>
        <w:shd w:val="clear" w:color="auto" w:fill="FFFFFF"/>
        <w:spacing w:line="500" w:lineRule="atLeast"/>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各律师事务所：</w:t>
      </w:r>
    </w:p>
    <w:p>
      <w:pPr>
        <w:widowControl/>
        <w:shd w:val="clear" w:color="auto" w:fill="FFFFFF"/>
        <w:spacing w:line="500" w:lineRule="atLeast"/>
        <w:ind w:firstLine="640" w:firstLineChars="20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为提高知产从业律师实务操作能力，</w:t>
      </w:r>
      <w:r>
        <w:rPr>
          <w:rFonts w:hint="eastAsia" w:ascii="微软雅黑" w:hAnsi="微软雅黑" w:eastAsia="微软雅黑" w:cs="微软雅黑"/>
          <w:color w:val="000000"/>
          <w:kern w:val="0"/>
          <w:sz w:val="32"/>
          <w:szCs w:val="32"/>
          <w:shd w:val="clear" w:color="auto" w:fill="FFFFFF"/>
          <w:lang w:eastAsia="zh-CN"/>
        </w:rPr>
        <w:t>金华</w:t>
      </w:r>
      <w:r>
        <w:rPr>
          <w:rFonts w:hint="eastAsia" w:ascii="微软雅黑" w:hAnsi="微软雅黑" w:eastAsia="微软雅黑" w:cs="微软雅黑"/>
          <w:color w:val="000000"/>
          <w:kern w:val="0"/>
          <w:sz w:val="32"/>
          <w:szCs w:val="32"/>
          <w:shd w:val="clear" w:color="auto" w:fill="FFFFFF"/>
        </w:rPr>
        <w:t>市律协知产委、</w:t>
      </w:r>
      <w:r>
        <w:rPr>
          <w:rFonts w:hint="eastAsia" w:ascii="微软雅黑" w:hAnsi="微软雅黑" w:eastAsia="微软雅黑" w:cs="微软雅黑"/>
          <w:color w:val="000000"/>
          <w:kern w:val="0"/>
          <w:sz w:val="32"/>
          <w:szCs w:val="32"/>
          <w:shd w:val="clear" w:color="auto" w:fill="FFFFFF"/>
          <w:lang w:eastAsia="zh-CN"/>
        </w:rPr>
        <w:t>温州</w:t>
      </w:r>
      <w:r>
        <w:rPr>
          <w:rFonts w:hint="eastAsia" w:ascii="微软雅黑" w:hAnsi="微软雅黑" w:eastAsia="微软雅黑" w:cs="微软雅黑"/>
          <w:color w:val="000000"/>
          <w:kern w:val="0"/>
          <w:sz w:val="32"/>
          <w:szCs w:val="32"/>
          <w:shd w:val="clear" w:color="auto" w:fill="FFFFFF"/>
        </w:rPr>
        <w:t>市律协知产委、</w:t>
      </w:r>
      <w:r>
        <w:rPr>
          <w:rFonts w:hint="eastAsia" w:ascii="微软雅黑" w:hAnsi="微软雅黑" w:eastAsia="微软雅黑" w:cs="微软雅黑"/>
          <w:color w:val="000000"/>
          <w:kern w:val="0"/>
          <w:sz w:val="32"/>
          <w:szCs w:val="32"/>
          <w:shd w:val="clear" w:color="auto" w:fill="FFFFFF"/>
          <w:lang w:eastAsia="zh-CN"/>
        </w:rPr>
        <w:t>台州</w:t>
      </w:r>
      <w:r>
        <w:rPr>
          <w:rFonts w:hint="eastAsia" w:ascii="微软雅黑" w:hAnsi="微软雅黑" w:eastAsia="微软雅黑" w:cs="微软雅黑"/>
          <w:color w:val="000000"/>
          <w:kern w:val="0"/>
          <w:sz w:val="32"/>
          <w:szCs w:val="32"/>
          <w:shd w:val="clear" w:color="auto" w:fill="FFFFFF"/>
        </w:rPr>
        <w:t>市律协知产委</w:t>
      </w:r>
      <w:r>
        <w:rPr>
          <w:rFonts w:ascii="微软雅黑" w:hAnsi="微软雅黑" w:eastAsia="微软雅黑" w:cs="微软雅黑"/>
          <w:color w:val="000000"/>
          <w:kern w:val="0"/>
          <w:sz w:val="32"/>
          <w:szCs w:val="32"/>
          <w:shd w:val="clear" w:color="auto" w:fill="FFFFFF"/>
        </w:rPr>
        <w:t>决定</w:t>
      </w:r>
      <w:r>
        <w:rPr>
          <w:rFonts w:hint="eastAsia" w:ascii="微软雅黑" w:hAnsi="微软雅黑" w:eastAsia="微软雅黑" w:cs="微软雅黑"/>
          <w:color w:val="000000"/>
          <w:kern w:val="0"/>
          <w:sz w:val="32"/>
          <w:szCs w:val="32"/>
          <w:shd w:val="clear" w:color="auto" w:fill="FFFFFF"/>
        </w:rPr>
        <w:t>联合</w:t>
      </w:r>
      <w:r>
        <w:rPr>
          <w:rFonts w:ascii="微软雅黑" w:hAnsi="微软雅黑" w:eastAsia="微软雅黑" w:cs="微软雅黑"/>
          <w:color w:val="000000"/>
          <w:kern w:val="0"/>
          <w:sz w:val="32"/>
          <w:szCs w:val="32"/>
          <w:shd w:val="clear" w:color="auto" w:fill="FFFFFF"/>
        </w:rPr>
        <w:t>举办</w:t>
      </w:r>
      <w:r>
        <w:rPr>
          <w:rFonts w:hint="eastAsia" w:ascii="微软雅黑" w:hAnsi="微软雅黑" w:eastAsia="微软雅黑" w:cs="微软雅黑"/>
          <w:color w:val="000000"/>
          <w:kern w:val="0"/>
          <w:sz w:val="32"/>
          <w:szCs w:val="32"/>
          <w:shd w:val="clear" w:color="auto" w:fill="FFFFFF"/>
        </w:rPr>
        <w:t>知识产权律师业务培训，包括商标、专利、著作权、不正当竞争等板块，共分五期课程。本期推出专利板块第三讲（详见附件课程表）。</w:t>
      </w:r>
      <w:r>
        <w:rPr>
          <w:rFonts w:ascii="微软雅黑" w:hAnsi="微软雅黑" w:eastAsia="微软雅黑" w:cs="微软雅黑"/>
          <w:color w:val="000000"/>
          <w:kern w:val="0"/>
          <w:sz w:val="32"/>
          <w:szCs w:val="32"/>
          <w:shd w:val="clear" w:color="auto" w:fill="FFFFFF"/>
        </w:rPr>
        <w:t>具体事项</w:t>
      </w:r>
      <w:r>
        <w:rPr>
          <w:rFonts w:hint="eastAsia" w:ascii="微软雅黑" w:hAnsi="微软雅黑" w:eastAsia="微软雅黑" w:cs="微软雅黑"/>
          <w:color w:val="000000"/>
          <w:kern w:val="0"/>
          <w:sz w:val="32"/>
          <w:szCs w:val="32"/>
          <w:shd w:val="clear" w:color="auto" w:fill="FFFFFF"/>
        </w:rPr>
        <w:t>通知</w:t>
      </w:r>
      <w:r>
        <w:rPr>
          <w:rFonts w:ascii="微软雅黑" w:hAnsi="微软雅黑" w:eastAsia="微软雅黑" w:cs="微软雅黑"/>
          <w:color w:val="000000"/>
          <w:kern w:val="0"/>
          <w:sz w:val="32"/>
          <w:szCs w:val="32"/>
          <w:shd w:val="clear" w:color="auto" w:fill="FFFFFF"/>
        </w:rPr>
        <w:t>如下：</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rPr>
      </w:pPr>
      <w:r>
        <w:rPr>
          <w:rFonts w:ascii="微软雅黑" w:hAnsi="微软雅黑" w:eastAsia="微软雅黑" w:cs="微软雅黑"/>
          <w:b/>
          <w:color w:val="000000"/>
          <w:sz w:val="32"/>
          <w:szCs w:val="32"/>
          <w:shd w:val="clear" w:color="auto" w:fill="FFFFFF"/>
        </w:rPr>
        <w:t>一、 主题：</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t>专利授权确权行政诉讼</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28"/>
          <w:szCs w:val="28"/>
          <w:shd w:val="clear" w:color="auto" w:fill="FFFFFF"/>
        </w:rPr>
      </w:pPr>
      <w:r>
        <w:rPr>
          <w:rFonts w:ascii="微软雅黑" w:hAnsi="微软雅黑" w:eastAsia="微软雅黑" w:cs="微软雅黑"/>
          <w:b/>
          <w:color w:val="000000"/>
          <w:sz w:val="32"/>
          <w:szCs w:val="32"/>
          <w:shd w:val="clear" w:color="auto" w:fill="FFFFFF"/>
        </w:rPr>
        <w:t>二、 主讲人：</w:t>
      </w:r>
      <w:r>
        <w:rPr>
          <w:rFonts w:hint="eastAsia" w:ascii="微软雅黑" w:hAnsi="微软雅黑" w:eastAsia="微软雅黑" w:cs="微软雅黑"/>
          <w:color w:val="000000"/>
          <w:sz w:val="28"/>
          <w:szCs w:val="28"/>
          <w:shd w:val="clear" w:color="auto" w:fill="FFFFFF"/>
        </w:rPr>
        <w:t xml:space="preserve"> </w:t>
      </w:r>
    </w:p>
    <w:p>
      <w:pPr>
        <w:pStyle w:val="5"/>
        <w:widowControl/>
        <w:shd w:val="clear" w:color="auto" w:fill="FFFFFF"/>
        <w:spacing w:beforeAutospacing="0" w:afterAutospacing="0" w:line="500" w:lineRule="atLeast"/>
        <w:ind w:firstLine="640" w:firstLineChars="200"/>
        <w:rPr>
          <w:rFonts w:hint="eastAsia" w:ascii="微软雅黑" w:hAnsi="微软雅黑" w:eastAsia="微软雅黑" w:cs="微软雅黑"/>
          <w:color w:val="000000"/>
          <w:kern w:val="0"/>
          <w:sz w:val="32"/>
          <w:szCs w:val="32"/>
          <w:shd w:val="clear" w:color="auto" w:fill="FFFFFF"/>
          <w:lang w:val="en-US" w:eastAsia="zh-CN" w:bidi="ar-SA"/>
        </w:rPr>
      </w:pPr>
      <w:r>
        <w:rPr>
          <w:rFonts w:hint="eastAsia" w:ascii="微软雅黑" w:hAnsi="微软雅黑" w:eastAsia="微软雅黑" w:cs="微软雅黑"/>
          <w:color w:val="000000"/>
          <w:kern w:val="0"/>
          <w:sz w:val="32"/>
          <w:szCs w:val="32"/>
          <w:shd w:val="clear" w:color="auto" w:fill="FFFFFF"/>
          <w:lang w:val="en-US" w:eastAsia="zh-CN" w:bidi="ar-SA"/>
        </w:rPr>
        <w:t>王登远，天册（上海）律师事务所执业律师、执业专利代理师，所从事的业务领域为知识产权（专利、商标、版权、商业秘密、不正当竞争）和TMT（电信、大数据、互联网、网络游戏）。曾被评为：浙江省商业秘密行业专家、浙江省知识产权高层次人才专家库首批入库专家、上海市律师协会评定知识产权专业律师</w:t>
      </w:r>
    </w:p>
    <w:p>
      <w:pPr>
        <w:pStyle w:val="5"/>
        <w:widowControl/>
        <w:shd w:val="clear" w:color="auto" w:fill="FFFFFF"/>
        <w:spacing w:beforeAutospacing="0" w:afterAutospacing="0" w:line="500" w:lineRule="atLeast"/>
        <w:ind w:left="1350" w:hanging="720"/>
        <w:rPr>
          <w:rFonts w:ascii="微软雅黑" w:hAnsi="微软雅黑" w:eastAsia="微软雅黑" w:cs="微软雅黑"/>
          <w:b/>
          <w:color w:val="000000"/>
          <w:sz w:val="32"/>
          <w:szCs w:val="32"/>
          <w:shd w:val="clear" w:color="auto" w:fill="FFFFFF"/>
        </w:rPr>
      </w:pPr>
      <w:r>
        <w:rPr>
          <w:rFonts w:ascii="微软雅黑" w:hAnsi="微软雅黑" w:eastAsia="微软雅黑" w:cs="微软雅黑"/>
          <w:b/>
          <w:color w:val="000000"/>
          <w:sz w:val="32"/>
          <w:szCs w:val="32"/>
          <w:shd w:val="clear" w:color="auto" w:fill="FFFFFF"/>
        </w:rPr>
        <w:t>三、 讲座时间：</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rPr>
      </w:pPr>
      <w:r>
        <w:rPr>
          <w:rFonts w:ascii="微软雅黑" w:hAnsi="微软雅黑" w:eastAsia="微软雅黑" w:cs="微软雅黑"/>
          <w:color w:val="000000"/>
          <w:sz w:val="32"/>
          <w:szCs w:val="32"/>
          <w:shd w:val="clear" w:color="auto" w:fill="FFFFFF"/>
        </w:rPr>
        <w:t>2022年</w:t>
      </w:r>
      <w:r>
        <w:rPr>
          <w:rFonts w:hint="eastAsia" w:ascii="微软雅黑" w:hAnsi="微软雅黑" w:eastAsia="微软雅黑" w:cs="微软雅黑"/>
          <w:color w:val="000000"/>
          <w:sz w:val="32"/>
          <w:szCs w:val="32"/>
          <w:shd w:val="clear" w:color="auto" w:fill="FFFFFF"/>
        </w:rPr>
        <w:t>4</w:t>
      </w:r>
      <w:r>
        <w:rPr>
          <w:rFonts w:ascii="微软雅黑" w:hAnsi="微软雅黑" w:eastAsia="微软雅黑" w:cs="微软雅黑"/>
          <w:color w:val="000000"/>
          <w:sz w:val="32"/>
          <w:szCs w:val="32"/>
          <w:shd w:val="clear" w:color="auto" w:fill="FFFFFF"/>
        </w:rPr>
        <w:t>月</w:t>
      </w:r>
      <w:r>
        <w:rPr>
          <w:rFonts w:hint="eastAsia" w:ascii="微软雅黑" w:hAnsi="微软雅黑" w:eastAsia="微软雅黑" w:cs="微软雅黑"/>
          <w:color w:val="000000"/>
          <w:sz w:val="32"/>
          <w:szCs w:val="32"/>
          <w:shd w:val="clear" w:color="auto" w:fill="FFFFFF"/>
        </w:rPr>
        <w:t>22</w:t>
      </w:r>
      <w:r>
        <w:rPr>
          <w:rFonts w:ascii="微软雅黑" w:hAnsi="微软雅黑" w:eastAsia="微软雅黑" w:cs="微软雅黑"/>
          <w:color w:val="000000"/>
          <w:sz w:val="32"/>
          <w:szCs w:val="32"/>
          <w:shd w:val="clear" w:color="auto" w:fill="FFFFFF"/>
        </w:rPr>
        <w:t>日1</w:t>
      </w:r>
      <w:r>
        <w:rPr>
          <w:rFonts w:hint="eastAsia" w:ascii="微软雅黑" w:hAnsi="微软雅黑" w:eastAsia="微软雅黑" w:cs="微软雅黑"/>
          <w:color w:val="000000"/>
          <w:sz w:val="32"/>
          <w:szCs w:val="32"/>
          <w:shd w:val="clear" w:color="auto" w:fill="FFFFFF"/>
        </w:rPr>
        <w:t>9</w:t>
      </w:r>
      <w:r>
        <w:rPr>
          <w:rFonts w:ascii="微软雅黑" w:hAnsi="微软雅黑" w:eastAsia="微软雅黑" w:cs="微软雅黑"/>
          <w:color w:val="000000"/>
          <w:sz w:val="32"/>
          <w:szCs w:val="32"/>
          <w:shd w:val="clear" w:color="auto" w:fill="FFFFFF"/>
        </w:rPr>
        <w:t>:00-</w:t>
      </w:r>
      <w:r>
        <w:rPr>
          <w:rFonts w:hint="eastAsia" w:ascii="微软雅黑" w:hAnsi="微软雅黑" w:eastAsia="微软雅黑" w:cs="微软雅黑"/>
          <w:color w:val="000000"/>
          <w:sz w:val="32"/>
          <w:szCs w:val="32"/>
          <w:shd w:val="clear" w:color="auto" w:fill="FFFFFF"/>
        </w:rPr>
        <w:t>21</w:t>
      </w:r>
      <w:r>
        <w:rPr>
          <w:rFonts w:ascii="微软雅黑" w:hAnsi="微软雅黑" w:eastAsia="微软雅黑" w:cs="微软雅黑"/>
          <w:color w:val="000000"/>
          <w:sz w:val="32"/>
          <w:szCs w:val="32"/>
          <w:shd w:val="clear" w:color="auto" w:fill="FFFFFF"/>
        </w:rPr>
        <w:t>:00</w:t>
      </w:r>
    </w:p>
    <w:p>
      <w:pPr>
        <w:widowControl/>
        <w:shd w:val="clear" w:color="auto" w:fill="FFFFFF"/>
        <w:spacing w:line="500" w:lineRule="atLeast"/>
        <w:ind w:firstLine="624"/>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报名截止时间：2022年</w:t>
      </w:r>
      <w:r>
        <w:rPr>
          <w:rFonts w:hint="eastAsia" w:ascii="微软雅黑" w:hAnsi="微软雅黑" w:eastAsia="微软雅黑" w:cs="微软雅黑"/>
          <w:color w:val="000000"/>
          <w:kern w:val="0"/>
          <w:sz w:val="32"/>
          <w:szCs w:val="32"/>
          <w:shd w:val="clear" w:color="auto" w:fill="FFFFFF"/>
        </w:rPr>
        <w:t>4</w:t>
      </w:r>
      <w:r>
        <w:rPr>
          <w:rFonts w:ascii="微软雅黑" w:hAnsi="微软雅黑" w:eastAsia="微软雅黑" w:cs="微软雅黑"/>
          <w:color w:val="000000"/>
          <w:kern w:val="0"/>
          <w:sz w:val="32"/>
          <w:szCs w:val="32"/>
          <w:shd w:val="clear" w:color="auto" w:fill="FFFFFF"/>
        </w:rPr>
        <w:t>月</w:t>
      </w:r>
      <w:r>
        <w:rPr>
          <w:rFonts w:hint="eastAsia" w:ascii="微软雅黑" w:hAnsi="微软雅黑" w:eastAsia="微软雅黑" w:cs="微软雅黑"/>
          <w:color w:val="000000"/>
          <w:kern w:val="0"/>
          <w:sz w:val="32"/>
          <w:szCs w:val="32"/>
          <w:shd w:val="clear" w:color="auto" w:fill="FFFFFF"/>
        </w:rPr>
        <w:t>20</w:t>
      </w:r>
      <w:r>
        <w:rPr>
          <w:rFonts w:ascii="微软雅黑" w:hAnsi="微软雅黑" w:eastAsia="微软雅黑" w:cs="微软雅黑"/>
          <w:color w:val="000000"/>
          <w:kern w:val="0"/>
          <w:sz w:val="32"/>
          <w:szCs w:val="32"/>
          <w:shd w:val="clear" w:color="auto" w:fill="FFFFFF"/>
        </w:rPr>
        <w:t>日1</w:t>
      </w:r>
      <w:r>
        <w:rPr>
          <w:rFonts w:hint="eastAsia" w:ascii="微软雅黑" w:hAnsi="微软雅黑" w:eastAsia="微软雅黑" w:cs="微软雅黑"/>
          <w:color w:val="000000"/>
          <w:kern w:val="0"/>
          <w:sz w:val="32"/>
          <w:szCs w:val="32"/>
          <w:shd w:val="clear" w:color="auto" w:fill="FFFFFF"/>
        </w:rPr>
        <w:t>7</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0</w:t>
      </w:r>
      <w:r>
        <w:rPr>
          <w:rFonts w:ascii="微软雅黑" w:hAnsi="微软雅黑" w:eastAsia="微软雅黑" w:cs="微软雅黑"/>
          <w:color w:val="000000"/>
          <w:kern w:val="0"/>
          <w:sz w:val="32"/>
          <w:szCs w:val="32"/>
          <w:shd w:val="clear" w:color="auto" w:fill="FFFFFF"/>
        </w:rPr>
        <w:t>0</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四、</w:t>
      </w:r>
      <w:r>
        <w:rPr>
          <w:rFonts w:hint="eastAsia" w:ascii="微软雅黑" w:hAnsi="微软雅黑" w:eastAsia="微软雅黑" w:cs="微软雅黑"/>
          <w:b/>
          <w:color w:val="000000"/>
          <w:kern w:val="0"/>
          <w:sz w:val="32"/>
          <w:szCs w:val="32"/>
          <w:shd w:val="clear" w:color="auto" w:fill="FFFFFF"/>
        </w:rPr>
        <w:t>讲座方式</w:t>
      </w:r>
      <w:r>
        <w:rPr>
          <w:rFonts w:ascii="微软雅黑" w:hAnsi="微软雅黑" w:eastAsia="微软雅黑" w:cs="微软雅黑"/>
          <w:b/>
          <w:color w:val="000000"/>
          <w:kern w:val="0"/>
          <w:sz w:val="32"/>
          <w:szCs w:val="32"/>
          <w:shd w:val="clear" w:color="auto" w:fill="FFFFFF"/>
        </w:rPr>
        <w:t>：</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b/>
          <w:color w:val="000000"/>
          <w:kern w:val="0"/>
          <w:sz w:val="32"/>
          <w:szCs w:val="32"/>
          <w:shd w:val="clear" w:color="auto" w:fill="FFFFFF"/>
        </w:rPr>
        <w:t>腾讯线上会议（</w:t>
      </w:r>
      <w:r>
        <w:rPr>
          <w:rFonts w:hint="eastAsia" w:ascii="微软雅黑" w:hAnsi="微软雅黑" w:eastAsia="微软雅黑" w:cs="微软雅黑"/>
          <w:color w:val="000000"/>
          <w:kern w:val="0"/>
          <w:sz w:val="32"/>
          <w:szCs w:val="32"/>
          <w:shd w:val="clear" w:color="auto" w:fill="FFFFFF"/>
        </w:rPr>
        <w:t>金华市</w:t>
      </w:r>
      <w:r>
        <w:rPr>
          <w:rFonts w:hint="eastAsia" w:ascii="微软雅黑" w:hAnsi="微软雅黑" w:eastAsia="微软雅黑" w:cs="微软雅黑"/>
          <w:color w:val="000000"/>
          <w:kern w:val="0"/>
          <w:sz w:val="32"/>
          <w:szCs w:val="32"/>
          <w:shd w:val="clear" w:color="auto" w:fill="FFFFFF"/>
        </w:rPr>
        <w:t>、</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律师协会知识产权专业委员会、金华市律协婺城分会知识产权专业委员会全体委员</w:t>
      </w:r>
      <w:r>
        <w:rPr>
          <w:rFonts w:hint="eastAsia" w:ascii="微软雅黑" w:hAnsi="微软雅黑" w:eastAsia="微软雅黑" w:cs="微软雅黑"/>
          <w:color w:val="000000"/>
          <w:kern w:val="0"/>
          <w:sz w:val="32"/>
          <w:szCs w:val="32"/>
          <w:shd w:val="clear" w:color="auto" w:fill="FFFFFF"/>
        </w:rPr>
        <w:t>请加微信一群，其他非知产委委员报名人员未曾加二群、三群、四群、五群的，可以直接扫码加六群，</w:t>
      </w:r>
      <w:r>
        <w:rPr>
          <w:rFonts w:hint="eastAsia" w:ascii="微软雅黑" w:hAnsi="微软雅黑" w:eastAsia="微软雅黑" w:cs="微软雅黑"/>
          <w:b/>
          <w:color w:val="000000"/>
          <w:kern w:val="0"/>
          <w:sz w:val="32"/>
          <w:szCs w:val="32"/>
          <w:shd w:val="clear" w:color="auto" w:fill="FFFFFF"/>
        </w:rPr>
        <w:t>会议号将在会议开始前在微信群内发送，微信群二维码见附件）</w:t>
      </w:r>
      <w:r>
        <w:rPr>
          <w:rFonts w:ascii="微软雅黑" w:hAnsi="微软雅黑" w:eastAsia="微软雅黑" w:cs="微软雅黑"/>
          <w:b/>
          <w:color w:val="000000"/>
          <w:kern w:val="0"/>
          <w:sz w:val="32"/>
          <w:szCs w:val="32"/>
          <w:shd w:val="clear" w:color="auto" w:fill="FFFFFF"/>
        </w:rPr>
        <w:t>。</w:t>
      </w:r>
    </w:p>
    <w:p>
      <w:pPr>
        <w:widowControl/>
        <w:shd w:val="clear" w:color="auto" w:fill="FFFFFF"/>
        <w:spacing w:line="500" w:lineRule="atLeast"/>
        <w:ind w:left="641"/>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五、参加人员</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w:t>
      </w:r>
      <w:r>
        <w:rPr>
          <w:rFonts w:hint="eastAsia" w:ascii="微软雅黑" w:hAnsi="微软雅黑" w:eastAsia="微软雅黑" w:cs="微软雅黑"/>
          <w:color w:val="000000"/>
          <w:kern w:val="0"/>
          <w:sz w:val="32"/>
          <w:szCs w:val="32"/>
          <w:shd w:val="clear" w:color="auto" w:fill="FFFFFF"/>
        </w:rPr>
        <w:t>金华市</w:t>
      </w:r>
      <w:r>
        <w:rPr>
          <w:rFonts w:hint="eastAsia" w:ascii="微软雅黑" w:hAnsi="微软雅黑" w:eastAsia="微软雅黑" w:cs="微软雅黑"/>
          <w:color w:val="000000"/>
          <w:kern w:val="0"/>
          <w:sz w:val="32"/>
          <w:szCs w:val="32"/>
          <w:shd w:val="clear" w:color="auto" w:fill="FFFFFF"/>
        </w:rPr>
        <w:t>、</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律师协会知识产权专业委员会委员及金华市律协婺城分会知产委委员；</w:t>
      </w:r>
    </w:p>
    <w:p>
      <w:pPr>
        <w:widowControl/>
        <w:shd w:val="clear" w:color="auto" w:fill="FFFFFF"/>
        <w:spacing w:line="500" w:lineRule="atLeast"/>
        <w:ind w:firstLine="640"/>
        <w:jc w:val="left"/>
        <w:rPr>
          <w:rFonts w:ascii="微软雅黑" w:hAnsi="微软雅黑" w:eastAsia="微软雅黑" w:cs="微软雅黑"/>
          <w:sz w:val="32"/>
          <w:szCs w:val="32"/>
        </w:rPr>
      </w:pPr>
      <w:r>
        <w:rPr>
          <w:rFonts w:ascii="微软雅黑" w:hAnsi="微软雅黑" w:eastAsia="微软雅黑" w:cs="微软雅黑"/>
          <w:kern w:val="0"/>
          <w:sz w:val="32"/>
          <w:szCs w:val="32"/>
          <w:shd w:val="clear" w:color="auto" w:fill="FFFFFF"/>
        </w:rPr>
        <w:t>2、同时本次培训面向全</w:t>
      </w:r>
      <w:r>
        <w:rPr>
          <w:rFonts w:hint="eastAsia" w:ascii="微软雅黑" w:hAnsi="微软雅黑" w:eastAsia="微软雅黑" w:cs="微软雅黑"/>
          <w:kern w:val="0"/>
          <w:sz w:val="32"/>
          <w:szCs w:val="32"/>
          <w:shd w:val="clear" w:color="auto" w:fill="FFFFFF"/>
        </w:rPr>
        <w:t>省</w:t>
      </w:r>
      <w:r>
        <w:rPr>
          <w:rFonts w:ascii="微软雅黑" w:hAnsi="微软雅黑" w:eastAsia="微软雅黑" w:cs="微软雅黑"/>
          <w:kern w:val="0"/>
          <w:sz w:val="32"/>
          <w:szCs w:val="32"/>
          <w:shd w:val="clear" w:color="auto" w:fill="FFFFFF"/>
        </w:rPr>
        <w:t>律师、实习律师开放。</w:t>
      </w:r>
    </w:p>
    <w:p>
      <w:pPr>
        <w:widowControl/>
        <w:shd w:val="clear" w:color="auto" w:fill="FFFFFF"/>
        <w:spacing w:line="500" w:lineRule="atLeast"/>
        <w:ind w:left="641"/>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六、报名方式与截止时间</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1、自即日起，</w:t>
      </w:r>
      <w:r>
        <w:rPr>
          <w:rFonts w:hint="eastAsia" w:ascii="微软雅黑" w:hAnsi="微软雅黑" w:eastAsia="微软雅黑" w:cs="微软雅黑"/>
          <w:color w:val="000000"/>
          <w:kern w:val="0"/>
          <w:sz w:val="32"/>
          <w:szCs w:val="32"/>
          <w:shd w:val="clear" w:color="auto" w:fill="FFFFFF"/>
        </w:rPr>
        <w:t>金华市</w:t>
      </w:r>
      <w:r>
        <w:rPr>
          <w:rFonts w:hint="eastAsia" w:ascii="微软雅黑" w:hAnsi="微软雅黑" w:eastAsia="微软雅黑" w:cs="微软雅黑"/>
          <w:color w:val="000000"/>
          <w:kern w:val="0"/>
          <w:sz w:val="32"/>
          <w:szCs w:val="32"/>
          <w:shd w:val="clear" w:color="auto" w:fill="FFFFFF"/>
        </w:rPr>
        <w:t>、</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律师协会知识产权专业委员会，金华市律协婺城分会知识产权专业委员会全体委员请在</w:t>
      </w:r>
      <w:r>
        <w:rPr>
          <w:rFonts w:hint="eastAsia" w:ascii="微软雅黑" w:hAnsi="微软雅黑" w:eastAsia="微软雅黑" w:cs="微软雅黑"/>
          <w:color w:val="000000"/>
          <w:kern w:val="0"/>
          <w:sz w:val="32"/>
          <w:szCs w:val="32"/>
          <w:shd w:val="clear" w:color="auto" w:fill="FFFFFF"/>
        </w:rPr>
        <w:t>各地市</w:t>
      </w:r>
      <w:r>
        <w:rPr>
          <w:rFonts w:ascii="微软雅黑" w:hAnsi="微软雅黑" w:eastAsia="微软雅黑" w:cs="微软雅黑"/>
          <w:color w:val="000000"/>
          <w:kern w:val="0"/>
          <w:sz w:val="32"/>
          <w:szCs w:val="32"/>
          <w:shd w:val="clear" w:color="auto" w:fill="FFFFFF"/>
        </w:rPr>
        <w:t>律师协会知识产权专业委员</w:t>
      </w:r>
      <w:r>
        <w:rPr>
          <w:rFonts w:hint="eastAsia" w:ascii="微软雅黑" w:hAnsi="微软雅黑" w:eastAsia="微软雅黑" w:cs="微软雅黑"/>
          <w:color w:val="000000"/>
          <w:kern w:val="0"/>
          <w:sz w:val="32"/>
          <w:szCs w:val="32"/>
          <w:shd w:val="clear" w:color="auto" w:fill="FFFFFF"/>
        </w:rPr>
        <w:t>会</w:t>
      </w:r>
      <w:r>
        <w:rPr>
          <w:rFonts w:ascii="微软雅黑" w:hAnsi="微软雅黑" w:eastAsia="微软雅黑" w:cs="微软雅黑"/>
          <w:color w:val="000000"/>
          <w:kern w:val="0"/>
          <w:sz w:val="32"/>
          <w:szCs w:val="32"/>
          <w:shd w:val="clear" w:color="auto" w:fill="FFFFFF"/>
        </w:rPr>
        <w:t>微信群内确认是否参加。</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2、其他非委员律师请通过以下方式报名：</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① 神州律师网→会员登录→会员中心→活动报名</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② 关注浙江律协（微信号：zhejianglvxie ）→会员服务→活动报名 。</w:t>
      </w:r>
    </w:p>
    <w:p>
      <w:pPr>
        <w:widowControl/>
        <w:shd w:val="clear" w:color="auto" w:fill="FFFFFF"/>
        <w:spacing w:line="500" w:lineRule="atLeast"/>
        <w:ind w:firstLine="643"/>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七、会议注意事项：</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1、本次培训可抵2022年律师继续教育课时，具体抵扣课时由温州市律协、金华市律协和台州市律协按照各自律协规定予以抵扣。已报名未到会的，由律协统一给予通报，报名后因故不能参加的，需在会议开始前向</w:t>
      </w:r>
      <w:r>
        <w:rPr>
          <w:rFonts w:hint="eastAsia" w:ascii="微软雅黑" w:hAnsi="微软雅黑" w:eastAsia="微软雅黑" w:cs="微软雅黑"/>
          <w:color w:val="000000"/>
          <w:kern w:val="0"/>
          <w:sz w:val="32"/>
          <w:szCs w:val="32"/>
          <w:shd w:val="clear" w:color="auto" w:fill="FFFFFF"/>
        </w:rPr>
        <w:t>当地</w:t>
      </w:r>
      <w:r>
        <w:rPr>
          <w:rFonts w:ascii="微软雅黑" w:hAnsi="微软雅黑" w:eastAsia="微软雅黑" w:cs="微软雅黑"/>
          <w:color w:val="000000"/>
          <w:kern w:val="0"/>
          <w:sz w:val="32"/>
          <w:szCs w:val="32"/>
          <w:shd w:val="clear" w:color="auto" w:fill="FFFFFF"/>
        </w:rPr>
        <w:t>律协秘书处请假并在网上操作取消报名。</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2、会议纪律要求：请与会人员提前十</w:t>
      </w:r>
      <w:r>
        <w:rPr>
          <w:rFonts w:hint="eastAsia" w:ascii="微软雅黑" w:hAnsi="微软雅黑" w:eastAsia="微软雅黑" w:cs="微软雅黑"/>
          <w:color w:val="000000"/>
          <w:kern w:val="0"/>
          <w:sz w:val="32"/>
          <w:szCs w:val="32"/>
          <w:shd w:val="clear" w:color="auto" w:fill="FFFFFF"/>
        </w:rPr>
        <w:t>五</w:t>
      </w:r>
      <w:r>
        <w:rPr>
          <w:rFonts w:ascii="微软雅黑" w:hAnsi="微软雅黑" w:eastAsia="微软雅黑" w:cs="微软雅黑"/>
          <w:color w:val="000000"/>
          <w:kern w:val="0"/>
          <w:sz w:val="32"/>
          <w:szCs w:val="32"/>
          <w:shd w:val="clear" w:color="auto" w:fill="FFFFFF"/>
        </w:rPr>
        <w:t>分钟</w:t>
      </w:r>
      <w:r>
        <w:rPr>
          <w:rFonts w:hint="eastAsia" w:ascii="微软雅黑" w:hAnsi="微软雅黑" w:eastAsia="微软雅黑" w:cs="微软雅黑"/>
          <w:color w:val="000000"/>
          <w:kern w:val="0"/>
          <w:sz w:val="32"/>
          <w:szCs w:val="32"/>
          <w:shd w:val="clear" w:color="auto" w:fill="FFFFFF"/>
        </w:rPr>
        <w:t>进入会议室并备注地区及姓名参加会议（如未正确备注将被请出会议室并视为未到会）</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全程在线，</w:t>
      </w:r>
      <w:r>
        <w:rPr>
          <w:rFonts w:ascii="微软雅黑" w:hAnsi="微软雅黑" w:eastAsia="微软雅黑" w:cs="微软雅黑"/>
          <w:color w:val="000000"/>
          <w:kern w:val="0"/>
          <w:sz w:val="32"/>
          <w:szCs w:val="32"/>
          <w:shd w:val="clear" w:color="auto" w:fill="FFFFFF"/>
        </w:rPr>
        <w:t>做好签到考勤，遵守会场纪律</w:t>
      </w:r>
      <w:r>
        <w:rPr>
          <w:rFonts w:hint="eastAsia" w:ascii="微软雅黑" w:hAnsi="微软雅黑" w:eastAsia="微软雅黑" w:cs="微软雅黑"/>
          <w:color w:val="000000"/>
          <w:kern w:val="0"/>
          <w:sz w:val="32"/>
          <w:szCs w:val="32"/>
          <w:shd w:val="clear" w:color="auto" w:fill="FFFFFF"/>
        </w:rPr>
        <w:t>，入会后请立即开启“禁止发言”，以免影响老师授课</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如有问题，请在</w:t>
      </w:r>
      <w:r>
        <w:rPr>
          <w:rFonts w:ascii="微软雅黑" w:hAnsi="微软雅黑" w:eastAsia="微软雅黑" w:cs="微软雅黑"/>
          <w:color w:val="000000"/>
          <w:kern w:val="0"/>
          <w:sz w:val="32"/>
          <w:szCs w:val="32"/>
          <w:shd w:val="clear" w:color="auto" w:fill="FFFFFF"/>
        </w:rPr>
        <w:t>微信群内</w:t>
      </w:r>
      <w:r>
        <w:rPr>
          <w:rFonts w:hint="eastAsia" w:ascii="微软雅黑" w:hAnsi="微软雅黑" w:eastAsia="微软雅黑" w:cs="微软雅黑"/>
          <w:color w:val="000000"/>
          <w:kern w:val="0"/>
          <w:sz w:val="32"/>
          <w:szCs w:val="32"/>
          <w:shd w:val="clear" w:color="auto" w:fill="FFFFFF"/>
        </w:rPr>
        <w:t>提问或者通过腾讯会议室的文字聊天功能提问。</w:t>
      </w:r>
    </w:p>
    <w:p>
      <w:pPr>
        <w:widowControl/>
        <w:shd w:val="clear" w:color="auto" w:fill="FFFFFF"/>
        <w:spacing w:line="500" w:lineRule="atLeast"/>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jc w:val="left"/>
        <w:rPr>
          <w:rFonts w:hint="eastAsia" w:ascii="微软雅黑" w:hAnsi="微软雅黑" w:eastAsia="微软雅黑" w:cs="微软雅黑"/>
          <w:color w:val="000000"/>
          <w:kern w:val="0"/>
          <w:sz w:val="32"/>
          <w:szCs w:val="32"/>
          <w:shd w:val="clear" w:color="auto" w:fill="FFFFFF"/>
          <w:lang w:val="en-US" w:eastAsia="zh-CN"/>
        </w:rPr>
      </w:pPr>
      <w:r>
        <w:rPr>
          <w:rFonts w:hint="eastAsia" w:ascii="微软雅黑" w:hAnsi="微软雅黑" w:eastAsia="微软雅黑" w:cs="微软雅黑"/>
          <w:color w:val="000000"/>
          <w:kern w:val="0"/>
          <w:sz w:val="32"/>
          <w:szCs w:val="32"/>
          <w:shd w:val="clear" w:color="auto" w:fill="FFFFFF"/>
        </w:rPr>
        <w:t>金华市律师协会</w:t>
      </w:r>
      <w:r>
        <w:rPr>
          <w:rFonts w:hint="eastAsia" w:ascii="微软雅黑" w:hAnsi="微软雅黑" w:eastAsia="微软雅黑" w:cs="微软雅黑"/>
          <w:color w:val="000000"/>
          <w:kern w:val="0"/>
          <w:sz w:val="32"/>
          <w:szCs w:val="32"/>
          <w:shd w:val="clear" w:color="auto" w:fill="FFFFFF"/>
          <w:lang w:val="en-US" w:eastAsia="zh-CN"/>
        </w:rPr>
        <w:t xml:space="preserve">  </w:t>
      </w:r>
      <w:r>
        <w:rPr>
          <w:rFonts w:hint="eastAsia" w:ascii="微软雅黑" w:hAnsi="微软雅黑" w:eastAsia="微软雅黑" w:cs="微软雅黑"/>
          <w:color w:val="000000"/>
          <w:kern w:val="0"/>
          <w:sz w:val="32"/>
          <w:szCs w:val="32"/>
          <w:shd w:val="clear" w:color="auto" w:fill="FFFFFF"/>
        </w:rPr>
        <w:t>温州市律师协会</w:t>
      </w:r>
      <w:r>
        <w:rPr>
          <w:rFonts w:hint="eastAsia" w:ascii="微软雅黑" w:hAnsi="微软雅黑" w:eastAsia="微软雅黑" w:cs="微软雅黑"/>
          <w:color w:val="000000"/>
          <w:kern w:val="0"/>
          <w:sz w:val="32"/>
          <w:szCs w:val="32"/>
          <w:shd w:val="clear" w:color="auto" w:fill="FFFFFF"/>
          <w:lang w:val="en-US" w:eastAsia="zh-CN"/>
        </w:rPr>
        <w:t xml:space="preserve">  </w:t>
      </w:r>
      <w:r>
        <w:rPr>
          <w:rFonts w:hint="eastAsia" w:ascii="微软雅黑" w:hAnsi="微软雅黑" w:eastAsia="微软雅黑" w:cs="微软雅黑"/>
          <w:color w:val="000000"/>
          <w:kern w:val="0"/>
          <w:sz w:val="32"/>
          <w:szCs w:val="32"/>
          <w:shd w:val="clear" w:color="auto" w:fill="FFFFFF"/>
        </w:rPr>
        <w:t xml:space="preserve">台州市律师协会    </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20</w:t>
      </w:r>
      <w:r>
        <w:rPr>
          <w:rFonts w:ascii="微软雅黑" w:hAnsi="微软雅黑" w:eastAsia="微软雅黑" w:cs="微软雅黑"/>
          <w:color w:val="000000"/>
          <w:kern w:val="0"/>
          <w:sz w:val="32"/>
          <w:szCs w:val="32"/>
          <w:shd w:val="clear" w:color="auto" w:fill="FFFFFF"/>
        </w:rPr>
        <w:t>22</w:t>
      </w:r>
      <w:r>
        <w:rPr>
          <w:rFonts w:hint="eastAsia" w:ascii="微软雅黑" w:hAnsi="微软雅黑" w:eastAsia="微软雅黑" w:cs="微软雅黑"/>
          <w:color w:val="000000"/>
          <w:kern w:val="0"/>
          <w:sz w:val="32"/>
          <w:szCs w:val="32"/>
          <w:shd w:val="clear" w:color="auto" w:fill="FFFFFF"/>
        </w:rPr>
        <w:t>年4月7日</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jc w:val="left"/>
        <w:rPr>
          <w:rFonts w:ascii="微软雅黑" w:hAnsi="微软雅黑" w:eastAsia="微软雅黑" w:cs="微软雅黑"/>
          <w:b/>
          <w:color w:val="000000"/>
          <w:kern w:val="0"/>
          <w:sz w:val="28"/>
          <w:szCs w:val="28"/>
          <w:shd w:val="clear" w:color="auto" w:fill="FFFFFF"/>
        </w:rPr>
      </w:pPr>
      <w:r>
        <w:rPr>
          <w:rFonts w:hint="eastAsia" w:ascii="微软雅黑" w:hAnsi="微软雅黑" w:eastAsia="微软雅黑" w:cs="微软雅黑"/>
          <w:b/>
          <w:color w:val="000000"/>
          <w:kern w:val="0"/>
          <w:sz w:val="28"/>
          <w:szCs w:val="28"/>
          <w:shd w:val="clear" w:color="auto" w:fill="FFFFFF"/>
        </w:rPr>
        <w:t>注：因本次培训涉及课时抵扣，金华市律协知产委委员和金华市律协婺城分会知产委委员直接向秘书处报名登记；非金华市律协知产委委员在神州律师网或浙江律协公众号报名后，向金华市律协知产委秘书处报备登记一下，以便金华市律协知产委核实信息后向金华市律协及时反馈培训课时抵扣。</w:t>
      </w:r>
    </w:p>
    <w:p>
      <w:pPr>
        <w:widowControl/>
        <w:shd w:val="clear" w:color="auto" w:fill="FFFFFF"/>
        <w:spacing w:line="500" w:lineRule="atLeast"/>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联系报名：金华市律协知产委秘书处</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赖侃昕</w:t>
      </w:r>
      <w:r>
        <w:rPr>
          <w:rFonts w:hint="eastAsia" w:ascii="微软雅黑" w:hAnsi="微软雅黑" w:eastAsia="微软雅黑" w:cs="微软雅黑"/>
          <w:color w:val="000000"/>
          <w:kern w:val="0"/>
          <w:sz w:val="32"/>
          <w:szCs w:val="32"/>
          <w:shd w:val="clear" w:color="auto" w:fill="FFFFFF"/>
        </w:rPr>
        <w:t xml:space="preserve">      联系电话：15757131710</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潘宏盛      联系电话：13735712498</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朱星眸      联系电话：18395911612</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金华市律协婺城分会知产委秘书处</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田方亮      联系电话：15268621067</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附件一：</w:t>
      </w:r>
    </w:p>
    <w:p>
      <w:pPr>
        <w:ind w:firstLine="640" w:firstLineChars="200"/>
        <w:jc w:val="center"/>
        <w:rPr>
          <w:rFonts w:ascii="微软雅黑" w:hAnsi="微软雅黑" w:eastAsia="微软雅黑" w:cs="微软雅黑"/>
          <w:b/>
          <w:color w:val="000000"/>
          <w:kern w:val="0"/>
          <w:sz w:val="32"/>
          <w:szCs w:val="32"/>
          <w:shd w:val="clear" w:color="auto" w:fill="FFFFFF"/>
        </w:rPr>
      </w:pPr>
      <w:r>
        <w:rPr>
          <w:rFonts w:hint="eastAsia" w:ascii="微软雅黑" w:hAnsi="微软雅黑" w:eastAsia="微软雅黑" w:cs="微软雅黑"/>
          <w:b/>
          <w:color w:val="000000"/>
          <w:kern w:val="0"/>
          <w:sz w:val="32"/>
          <w:szCs w:val="32"/>
          <w:shd w:val="clear" w:color="auto" w:fill="FFFFFF"/>
        </w:rPr>
        <w:t>知识产权之律师专利业务实务线上培训课程纲要</w:t>
      </w: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一、专利申请业务 （120分钟）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1、专利类型和申请流程</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2、专利申请前的技术查新检索</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3、发明和使用新型专利权利要求、说明书的撰写</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4、不同类型的外观设计专利的申请及保护范围的确定与后续专利无效、诉讼之间的关联</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5、专利律师、有诉讼经验的专利代理师相较于从事专利申请的专利代理师开展具体专利申请的优势</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（浙江省专利代理师协会理事、宁波高新区永创智诚专利代理事务所（普通合伙）所长胡小永专利代理师主讲）</w:t>
      </w: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二、发明专利、实用新型专利和外观设计专利复审、无效宣告业务（120分钟）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1、专利复审与专利无效宣告程序的流程及联系和区别</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2、发明专利和实用新型专利、外观设计专利复审和无效宣告的专利检索</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3、专利无效宣告具体口审流程介绍、与专利侵权案件审理的关联和比较</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4、律师如何开展三大类专利的复审和无效宣告</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5、如何处理做好专利复审、专利无效宣告与专利授权确权行政诉讼之间的关系、专利无效宣告与专利侵权纠纷案件处理的关系</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（浙江省专利代理师协会理事、质量提升专业委员会副主任、北京志霖恒远知识产权代理事务所台州分所长顾王建专利代理师主讲）</w:t>
      </w: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三、专利复审、无效案件的行政诉讼 （120-150分钟）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1、专利复审、无效行政诉讼案件的概要</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2、专利复审、无效行政诉讼案件办理流程</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3、专利复审、无效案件行政诉讼与专利复审、无效之间的关系</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（结合专利授权确权行政案件适用法律若干问题解释的内容和具体发明或者实用新型专利与外观设计专利行政诉讼案例来阐述）</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4、专利复审、无效案件行政诉讼与专利侵权案件诉讼之间的联系</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（天册（上海）律师事务所王登远律师、专利代理师主讲）</w:t>
      </w:r>
    </w:p>
    <w:p>
      <w:pPr>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四、专利非诉讼业务 （120-150分钟）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1、专利非诉讼业务概述</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2、专利非诉讼业务的类型及操作（主要内容：专利尽职调查、专利挖掘布局、专利导航、专利运营和管理、专利侵权检索分析和技术规避、合规审查等）</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3、专利非诉业务如何开展</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4、专利非诉业务如何拓展</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（浙江省律协知产委副主任、杭州市律协知产委副主任、国浩律师（杭州）事务所 合伙人周建中律师、专利代理师）</w:t>
      </w:r>
    </w:p>
    <w:p>
      <w:pPr>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五、专利侵权诉讼业务（120-150分钟）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1、专利类型概述</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2、专利侵权判定原则（分发明和实用、外观专利判定）</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3、专利保护范围的确定</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4、专利案件的调查取证和证据保全</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5、专利案件行政执法与专利侵权诉讼之间的关系</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6、专利侵权诉讼与专利无效宣告之间的关系</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7、外观设计专利侵权与著作权侵权之间的关联</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（浙江省律协知产委委员、金华市律协知产委主任、金华市律协婺城分会知产委主任、浙江双实律师事务所副主任王延军律师、专利代理师主讲）</w:t>
      </w: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附二：培训通知微信群二维码</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1、委员请扫码加此群：</w:t>
      </w:r>
    </w:p>
    <w:p>
      <w:pPr>
        <w:rPr>
          <w:rFonts w:hint="eastAsia" w:ascii="微软雅黑" w:hAnsi="微软雅黑" w:eastAsia="微软雅黑" w:cs="微软雅黑"/>
          <w:color w:val="000000"/>
          <w:kern w:val="0"/>
          <w:sz w:val="32"/>
          <w:szCs w:val="32"/>
          <w:shd w:val="clear" w:color="auto" w:fill="FFFFFF"/>
          <w:lang w:eastAsia="zh-CN"/>
        </w:rPr>
      </w:pPr>
      <w:r>
        <w:rPr>
          <w:rFonts w:hint="eastAsia" w:ascii="微软雅黑" w:hAnsi="微软雅黑" w:eastAsia="微软雅黑" w:cs="微软雅黑"/>
          <w:color w:val="000000"/>
          <w:kern w:val="0"/>
          <w:sz w:val="32"/>
          <w:szCs w:val="32"/>
          <w:shd w:val="clear" w:color="auto" w:fill="FFFFFF"/>
          <w:lang w:eastAsia="zh-CN"/>
        </w:rPr>
        <w:drawing>
          <wp:inline distT="0" distB="0" distL="114300" distR="114300">
            <wp:extent cx="2657475" cy="3557270"/>
            <wp:effectExtent l="0" t="0" r="9525" b="8890"/>
            <wp:docPr id="3" name="图片 3" descr="6dafd64014405716887435a971d5e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dafd64014405716887435a971d5ebd"/>
                    <pic:cNvPicPr>
                      <a:picLocks noChangeAspect="1"/>
                    </pic:cNvPicPr>
                  </pic:nvPicPr>
                  <pic:blipFill>
                    <a:blip r:embed="rId4"/>
                    <a:srcRect l="5950" t="22130" r="5737" b="22180"/>
                    <a:stretch>
                      <a:fillRect/>
                    </a:stretch>
                  </pic:blipFill>
                  <pic:spPr>
                    <a:xfrm>
                      <a:off x="0" y="0"/>
                      <a:ext cx="2657475" cy="3557270"/>
                    </a:xfrm>
                    <a:prstGeom prst="rect">
                      <a:avLst/>
                    </a:prstGeom>
                  </pic:spPr>
                </pic:pic>
              </a:graphicData>
            </a:graphic>
          </wp:inline>
        </w:drawing>
      </w:r>
    </w:p>
    <w:p>
      <w:pPr>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2、非委员请扫码加此群：</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lang w:eastAsia="zh-CN"/>
        </w:rPr>
        <w:drawing>
          <wp:inline distT="0" distB="0" distL="114300" distR="114300">
            <wp:extent cx="2601595" cy="3448685"/>
            <wp:effectExtent l="0" t="0" r="4445" b="10795"/>
            <wp:docPr id="1" name="图片 1" descr="827ea34c145bc7d53cfd9dc8cfd67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7ea34c145bc7d53cfd9dc8cfd672c"/>
                    <pic:cNvPicPr>
                      <a:picLocks noChangeAspect="1"/>
                    </pic:cNvPicPr>
                  </pic:nvPicPr>
                  <pic:blipFill>
                    <a:blip r:embed="rId5"/>
                    <a:srcRect l="4855" t="21979" r="5372" b="21965"/>
                    <a:stretch>
                      <a:fillRect/>
                    </a:stretch>
                  </pic:blipFill>
                  <pic:spPr>
                    <a:xfrm>
                      <a:off x="0" y="0"/>
                      <a:ext cx="2601595" cy="34486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B3DB36"/>
    <w:rsid w:val="000248B6"/>
    <w:rsid w:val="000951FF"/>
    <w:rsid w:val="000F011D"/>
    <w:rsid w:val="00107FF5"/>
    <w:rsid w:val="00134C1C"/>
    <w:rsid w:val="001C2849"/>
    <w:rsid w:val="001F7846"/>
    <w:rsid w:val="0025481B"/>
    <w:rsid w:val="00285825"/>
    <w:rsid w:val="002B5790"/>
    <w:rsid w:val="003A52CA"/>
    <w:rsid w:val="003B4AD0"/>
    <w:rsid w:val="003C2D41"/>
    <w:rsid w:val="00460236"/>
    <w:rsid w:val="00467578"/>
    <w:rsid w:val="00491028"/>
    <w:rsid w:val="00522352"/>
    <w:rsid w:val="00547E18"/>
    <w:rsid w:val="00571530"/>
    <w:rsid w:val="0058536D"/>
    <w:rsid w:val="005B1D59"/>
    <w:rsid w:val="005B4A64"/>
    <w:rsid w:val="005D3366"/>
    <w:rsid w:val="005F6BDF"/>
    <w:rsid w:val="006157FD"/>
    <w:rsid w:val="00686391"/>
    <w:rsid w:val="00742C7F"/>
    <w:rsid w:val="00761467"/>
    <w:rsid w:val="007A253C"/>
    <w:rsid w:val="007A2B69"/>
    <w:rsid w:val="007C4F49"/>
    <w:rsid w:val="007F5E03"/>
    <w:rsid w:val="00816335"/>
    <w:rsid w:val="0082127A"/>
    <w:rsid w:val="008C0DD1"/>
    <w:rsid w:val="008D6A27"/>
    <w:rsid w:val="00937709"/>
    <w:rsid w:val="009B6FC7"/>
    <w:rsid w:val="009D415F"/>
    <w:rsid w:val="00A04461"/>
    <w:rsid w:val="00A63B36"/>
    <w:rsid w:val="00C432A9"/>
    <w:rsid w:val="00C75550"/>
    <w:rsid w:val="00C91597"/>
    <w:rsid w:val="00CF1B21"/>
    <w:rsid w:val="00D66905"/>
    <w:rsid w:val="00DA4D51"/>
    <w:rsid w:val="00E22002"/>
    <w:rsid w:val="00E47822"/>
    <w:rsid w:val="00E75212"/>
    <w:rsid w:val="00F072EF"/>
    <w:rsid w:val="00F22628"/>
    <w:rsid w:val="00FE3F5B"/>
    <w:rsid w:val="03791B0A"/>
    <w:rsid w:val="05996732"/>
    <w:rsid w:val="06872F0B"/>
    <w:rsid w:val="07A00EAF"/>
    <w:rsid w:val="09EA77AA"/>
    <w:rsid w:val="14694157"/>
    <w:rsid w:val="15792BC3"/>
    <w:rsid w:val="177A3DBF"/>
    <w:rsid w:val="18A04541"/>
    <w:rsid w:val="1BCC64B4"/>
    <w:rsid w:val="1E851689"/>
    <w:rsid w:val="2737161F"/>
    <w:rsid w:val="2E830E1D"/>
    <w:rsid w:val="2F7E39CE"/>
    <w:rsid w:val="311960F7"/>
    <w:rsid w:val="3AD30D47"/>
    <w:rsid w:val="45F00D8C"/>
    <w:rsid w:val="4B5A0806"/>
    <w:rsid w:val="4E5F0144"/>
    <w:rsid w:val="51F77D8E"/>
    <w:rsid w:val="54A55603"/>
    <w:rsid w:val="54F355D7"/>
    <w:rsid w:val="580C61E2"/>
    <w:rsid w:val="5E70064E"/>
    <w:rsid w:val="5E927E41"/>
    <w:rsid w:val="60F55924"/>
    <w:rsid w:val="62AA771D"/>
    <w:rsid w:val="67990A5A"/>
    <w:rsid w:val="69F56433"/>
    <w:rsid w:val="6A114F5F"/>
    <w:rsid w:val="6AAD7F80"/>
    <w:rsid w:val="707C36F7"/>
    <w:rsid w:val="716A3834"/>
    <w:rsid w:val="720055B6"/>
    <w:rsid w:val="734B71BF"/>
    <w:rsid w:val="7483556B"/>
    <w:rsid w:val="749C08D8"/>
    <w:rsid w:val="7923112F"/>
    <w:rsid w:val="7A7D3F88"/>
    <w:rsid w:val="7C301D88"/>
    <w:rsid w:val="7C730AD0"/>
    <w:rsid w:val="D7B3D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958E6-1171-4038-ADB1-65635104F330}">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8</Pages>
  <Words>2270</Words>
  <Characters>2372</Characters>
  <Lines>18</Lines>
  <Paragraphs>5</Paragraphs>
  <TotalTime>2</TotalTime>
  <ScaleCrop>false</ScaleCrop>
  <LinksUpToDate>false</LinksUpToDate>
  <CharactersWithSpaces>2465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2021-10-21T07:48:00Z</dcterms:created>
  <dc:creator>hc-101</dc:creator>
  <cp:lastModifiedBy>Ye</cp:lastModifiedBy>
  <dcterms:modified xsi:type="dcterms:W3CDTF">2022-04-14T01:09:04Z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7D1FD8A9E33843A2AC20875C3E2B8EF6</vt:lpwstr>
  </property>
</Properties>
</file>